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rsidTr="00664AB6">
        <w:trPr>
          <w:cantSplit/>
        </w:trPr>
        <w:tc>
          <w:tcPr>
            <w:tcW w:w="9250" w:type="dxa"/>
          </w:tcPr>
          <w:p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rsidTr="006C46F0">
        <w:trPr>
          <w:cantSplit/>
          <w:trHeight w:val="262"/>
        </w:trPr>
        <w:tc>
          <w:tcPr>
            <w:tcW w:w="9250" w:type="dxa"/>
          </w:tcPr>
          <w:p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rsidTr="00664AB6">
        <w:trPr>
          <w:cantSplit/>
        </w:trPr>
        <w:tc>
          <w:tcPr>
            <w:tcW w:w="9250" w:type="dxa"/>
          </w:tcPr>
          <w:p w:rsidR="007F0E8E" w:rsidRPr="00664AB6" w:rsidRDefault="007F0E8E" w:rsidP="002F748B">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6C46F0" w:rsidRPr="00BA5994">
                <w:rPr>
                  <w:rStyle w:val="Hyperlink"/>
                  <w:i/>
                  <w:sz w:val="22"/>
                  <w:szCs w:val="22"/>
                </w:rPr>
                <w:t>http://statepiaps.jhsph.edu/wihs/index-invest-info.htm</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rsidTr="00664AB6">
        <w:trPr>
          <w:cantSplit/>
        </w:trPr>
        <w:tc>
          <w:tcPr>
            <w:tcW w:w="9250" w:type="dxa"/>
          </w:tcPr>
          <w:p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rsidTr="00664AB6">
        <w:trPr>
          <w:cantSplit/>
        </w:trPr>
        <w:tc>
          <w:tcPr>
            <w:tcW w:w="9250" w:type="dxa"/>
          </w:tcPr>
          <w:p w:rsidR="007F0E8E" w:rsidRPr="00664AB6" w:rsidRDefault="0048174A"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 xml:space="preserve">WIHS Genetics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5301F" w:rsidRPr="00D5301F">
                <w:rPr>
                  <w:rStyle w:val="Hyperlink"/>
                  <w:i/>
                  <w:sz w:val="22"/>
                  <w:szCs w:val="22"/>
                </w:rPr>
                <w:t>http://statepiaps.jhsph.edu/wihs/index-invest-info.htm</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rsidTr="00664AB6">
        <w:trPr>
          <w:cantSplit/>
        </w:trPr>
        <w:tc>
          <w:tcPr>
            <w:tcW w:w="9250" w:type="dxa"/>
          </w:tcPr>
          <w:p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rsidTr="00664AB6">
        <w:trPr>
          <w:cantSplit/>
        </w:trPr>
        <w:tc>
          <w:tcPr>
            <w:tcW w:w="9250" w:type="dxa"/>
          </w:tcPr>
          <w:p w:rsidR="003F488E" w:rsidRPr="00664AB6" w:rsidRDefault="003F488E" w:rsidP="00BF3BF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CA669F" w:rsidRPr="00CA669F">
                <w:rPr>
                  <w:rStyle w:val="Hyperlink"/>
                  <w:i/>
                  <w:sz w:val="22"/>
                  <w:szCs w:val="22"/>
                </w:rPr>
                <w:t>http://statepiaps.jhsph.edu/wihs/index-invest-info.htm</w:t>
              </w:r>
            </w:hyperlink>
            <w:r w:rsidR="00CA669F">
              <w:rPr>
                <w:sz w:val="22"/>
                <w:szCs w:val="22"/>
              </w:rPr>
              <w:t xml:space="preserve">) </w:t>
            </w:r>
            <w:r w:rsidRPr="00664AB6">
              <w:rPr>
                <w:sz w:val="22"/>
                <w:szCs w:val="22"/>
              </w:rPr>
              <w:t xml:space="preserve">to WDMAC </w:t>
            </w:r>
            <w:r w:rsidRPr="00BA5994">
              <w:rPr>
                <w:i/>
                <w:sz w:val="22"/>
                <w:szCs w:val="22"/>
              </w:rPr>
              <w:t>(</w:t>
            </w:r>
            <w:hyperlink r:id="rId12" w:history="1">
              <w:r w:rsidR="00BF3BF4" w:rsidRPr="006E5EB4">
                <w:rPr>
                  <w:rStyle w:val="Hyperlink"/>
                  <w:i/>
                  <w:sz w:val="22"/>
                  <w:szCs w:val="22"/>
                </w:rPr>
                <w:t>jhsph.wdmac@jhu.edu</w:t>
              </w:r>
            </w:hyperlink>
            <w:r w:rsidRPr="00BA5994">
              <w:rPr>
                <w:i/>
                <w:sz w:val="22"/>
                <w:szCs w:val="22"/>
              </w:rPr>
              <w:t>)</w:t>
            </w:r>
            <w:r w:rsidR="00FB382A">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rsidR="00AF3745" w:rsidRPr="00664AB6" w:rsidRDefault="00AF3745" w:rsidP="00360B1A">
      <w:pPr>
        <w:pStyle w:val="z-BottomofForm"/>
        <w:jc w:val="both"/>
      </w:pPr>
      <w:r w:rsidRPr="00664AB6">
        <w:t>Bottom of Form</w:t>
      </w:r>
    </w:p>
    <w:p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rsidR="000072B8" w:rsidRDefault="000072B8">
      <w:pPr>
        <w:pStyle w:val="z-TopofForm"/>
      </w:pPr>
      <w:r>
        <w:t>Top of Form</w:t>
      </w:r>
    </w:p>
    <w:p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rsidR="000072B8" w:rsidRDefault="000072B8">
      <w:pPr>
        <w:pStyle w:val="z-BottomofForm"/>
      </w:pPr>
      <w:r>
        <w:t>Bottom of Form</w:t>
      </w:r>
    </w:p>
    <w:p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3" w:history="1">
        <w:r w:rsidRPr="00BA5994">
          <w:rPr>
            <w:rStyle w:val="Hyperlink"/>
            <w:i/>
            <w:sz w:val="22"/>
            <w:szCs w:val="22"/>
          </w:rPr>
          <w:t>jhsph.wdmac@jhu.edu</w:t>
        </w:r>
      </w:hyperlink>
      <w:r w:rsidRPr="00BA5994">
        <w:rPr>
          <w:i/>
          <w:sz w:val="22"/>
          <w:szCs w:val="22"/>
        </w:rPr>
        <w:t>.</w:t>
      </w:r>
    </w:p>
    <w:p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bookmarkStart w:id="1" w:name="_GoBack"/>
      <w:bookmarkEnd w:id="1"/>
    </w:p>
    <w:p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2"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3"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Pr="001D634B">
        <w:rPr>
          <w:sz w:val="22"/>
          <w:szCs w:val="22"/>
        </w:rPr>
        <w:tab/>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4"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r w:rsidR="003C4408">
        <w:rPr>
          <w:sz w:val="22"/>
          <w:szCs w:val="22"/>
        </w:rPr>
        <w:t xml:space="preserve"> </w:t>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5"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Neurocognition</w:t>
            </w:r>
            <w:r w:rsidR="00887DE2" w:rsidDel="00887DE2">
              <w:rPr>
                <w:color w:val="000000"/>
                <w:sz w:val="22"/>
                <w:szCs w:val="22"/>
              </w:rPr>
              <w:t xml:space="preserve"> </w:t>
            </w:r>
          </w:p>
        </w:tc>
      </w:tr>
      <w:tr w:rsidR="00764745" w:rsidTr="00021293">
        <w:trPr>
          <w:trHeight w:val="360"/>
        </w:trPr>
        <w:tc>
          <w:tcPr>
            <w:tcW w:w="378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6"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6"/>
    </w:p>
    <w:p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7"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7"/>
    </w:p>
    <w:p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rsidTr="00BE6EF9">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309"/>
        </w:trPr>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439"/>
        </w:trPr>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OTCM:   1     2     3     4</w:t>
            </w:r>
          </w:p>
        </w:tc>
      </w:tr>
    </w:tbl>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p>
    <w:p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rsidTr="00192ADE">
        <w:trPr>
          <w:trHeight w:val="269"/>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lang w:val="es-CO"/>
              </w:rPr>
              <w:tab/>
              <w:t>Los Angeles</w:t>
            </w:r>
            <w:r w:rsidRPr="001D634B">
              <w:rPr>
                <w:sz w:val="20"/>
                <w:szCs w:val="20"/>
                <w:lang w:val="es-CO"/>
              </w:rPr>
              <w:tab/>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294268">
              <w:rPr>
                <w:color w:val="000000"/>
                <w:sz w:val="20"/>
                <w:szCs w:val="20"/>
              </w:rPr>
            </w:r>
            <w:r w:rsidR="00294268">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8"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p>
    <w:p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9"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10"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10"/>
      <w:r w:rsidR="006A3155" w:rsidRPr="00F267BA">
        <w:rPr>
          <w:sz w:val="22"/>
          <w:szCs w:val="22"/>
        </w:rPr>
        <w:tab/>
      </w:r>
    </w:p>
    <w:p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4"/>
          <w:footerReference w:type="default" r:id="rId15"/>
          <w:footerReference w:type="first" r:id="rId16"/>
          <w:pgSz w:w="12240" w:h="15840" w:code="1"/>
          <w:pgMar w:top="1133" w:right="1008" w:bottom="540" w:left="1152" w:header="720" w:footer="0" w:gutter="0"/>
          <w:cols w:space="720"/>
          <w:noEndnote/>
          <w:titlePg/>
          <w:docGrid w:linePitch="326"/>
        </w:sectPr>
      </w:pPr>
    </w:p>
    <w:p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1"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1"/>
    </w:p>
    <w:p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2"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3"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3"/>
    </w:p>
    <w:p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4"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4"/>
    </w:p>
    <w:p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5"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5"/>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10a &amp; 10b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6"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6"/>
    </w:p>
    <w:p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7"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7"/>
    </w:p>
    <w:p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0D3CAE" w:rsidRPr="001D634B" w:rsidRDefault="000D3CAE" w:rsidP="00A91B9F">
      <w:pPr>
        <w:rPr>
          <w:sz w:val="22"/>
        </w:rPr>
      </w:pPr>
    </w:p>
    <w:p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7" w:history="1">
        <w:r w:rsidR="00D911F8" w:rsidRPr="00D911F8">
          <w:rPr>
            <w:rStyle w:val="Hyperlink"/>
            <w:i/>
            <w:sz w:val="20"/>
            <w:szCs w:val="20"/>
          </w:rPr>
          <w:t>jroe@niaid.nih.gov</w:t>
        </w:r>
      </w:hyperlink>
      <w:r w:rsidRPr="00D911F8">
        <w:rPr>
          <w:i/>
          <w:sz w:val="20"/>
          <w:szCs w:val="20"/>
        </w:rPr>
        <w:t>) in order to receive further details for obtaining such approval.</w:t>
      </w:r>
    </w:p>
    <w:p w:rsidR="001D5DF3" w:rsidRDefault="001D5DF3" w:rsidP="00A37A33">
      <w:pPr>
        <w:ind w:left="720"/>
        <w:rPr>
          <w:sz w:val="20"/>
          <w:szCs w:val="20"/>
        </w:rPr>
      </w:pPr>
    </w:p>
    <w:p w:rsidR="001D5DF3" w:rsidRDefault="001D5DF3" w:rsidP="00A37A33">
      <w:pPr>
        <w:ind w:left="720"/>
        <w:rPr>
          <w:sz w:val="20"/>
          <w:szCs w:val="20"/>
        </w:rPr>
        <w:sectPr w:rsidR="001D5DF3" w:rsidSect="00ED315E">
          <w:headerReference w:type="default" r:id="rId18"/>
          <w:type w:val="continuous"/>
          <w:pgSz w:w="12240" w:h="15840"/>
          <w:pgMar w:top="720" w:right="1008" w:bottom="360" w:left="1152" w:header="720" w:footer="360" w:gutter="0"/>
          <w:cols w:space="720"/>
          <w:noEndnote/>
          <w:titlePg/>
          <w:docGrid w:linePitch="326"/>
        </w:sectPr>
      </w:pPr>
    </w:p>
    <w:p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Take whatever space is necessary to respond completely t</w:t>
      </w:r>
      <w:r w:rsidR="000D05A0" w:rsidRPr="001D634B">
        <w:rPr>
          <w:i/>
          <w:iCs/>
          <w:sz w:val="20"/>
          <w:szCs w:val="20"/>
        </w:rPr>
        <w:t>o each section.</w:t>
      </w:r>
      <w:r w:rsidR="003C2032" w:rsidRPr="001D634B">
        <w:rPr>
          <w:sz w:val="20"/>
          <w:szCs w:val="20"/>
        </w:rPr>
        <w:t>)</w:t>
      </w:r>
      <w:r w:rsidR="003C4408">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8"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8"/>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9"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9"/>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20"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0"/>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1"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1"/>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2"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2"/>
    </w:p>
    <w:p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3"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3"/>
    </w:p>
    <w:p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294268">
        <w:rPr>
          <w:color w:val="000000"/>
          <w:sz w:val="22"/>
          <w:szCs w:val="20"/>
        </w:rPr>
      </w:r>
      <w:r w:rsidR="00294268">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4"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4"/>
    </w:p>
    <w:p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5"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5"/>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6"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7"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7"/>
    </w:p>
    <w:p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8"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8"/>
    </w:p>
    <w:p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 xml:space="preserve">review data collection forms on the WIHS web site at </w:t>
      </w:r>
      <w:hyperlink r:id="rId19" w:history="1">
        <w:r w:rsidR="00AB465F" w:rsidRPr="00D73E0A">
          <w:rPr>
            <w:rStyle w:val="Hyperlink"/>
            <w:i/>
            <w:iCs/>
            <w:sz w:val="20"/>
            <w:szCs w:val="20"/>
          </w:rPr>
          <w:t>http://statepiaps.jhsph.edu/wihs/index-forms.htm</w:t>
        </w:r>
      </w:hyperlink>
      <w:r w:rsidR="00AB465F">
        <w:rPr>
          <w:i/>
          <w:iCs/>
          <w:sz w:val="20"/>
          <w:szCs w:val="20"/>
        </w:rPr>
        <w:t xml:space="preserve"> or </w:t>
      </w:r>
      <w:r w:rsidRPr="001D634B">
        <w:rPr>
          <w:i/>
          <w:iCs/>
          <w:sz w:val="20"/>
          <w:szCs w:val="20"/>
        </w:rPr>
        <w:t xml:space="preserve">contact WDMAC at </w:t>
      </w:r>
      <w:hyperlink r:id="rId20"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rsidR="001E7B90" w:rsidRPr="001D634B" w:rsidRDefault="001E7B90" w:rsidP="001E7B9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1E7B90" w:rsidRDefault="001E7B9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Manuscript Will Be Completed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30"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1"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1"/>
      <w:r w:rsidRPr="0032741A">
        <w:rPr>
          <w:sz w:val="22"/>
          <w:szCs w:val="22"/>
          <w:u w:val="single"/>
        </w:rPr>
        <w:t xml:space="preserve"> </w:t>
      </w:r>
      <w:r>
        <w:rPr>
          <w:sz w:val="22"/>
          <w:szCs w:val="22"/>
        </w:rPr>
        <w:t xml:space="preserve">      </w:t>
      </w:r>
    </w:p>
    <w:p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WIHS Genetics Data Use </w:t>
      </w:r>
      <w:r w:rsidR="00CF16AE">
        <w:rPr>
          <w:sz w:val="22"/>
          <w:szCs w:val="22"/>
        </w:rPr>
        <w:t xml:space="preserve">Certification </w:t>
      </w:r>
      <w:r w:rsidRPr="001D634B">
        <w:rPr>
          <w:sz w:val="22"/>
          <w:szCs w:val="22"/>
        </w:rPr>
        <w:t>Agreement</w:t>
      </w:r>
      <w:r w:rsidR="00572083">
        <w:rPr>
          <w:sz w:val="22"/>
          <w:szCs w:val="22"/>
        </w:rPr>
        <w:t xml:space="preserve"> located at: </w:t>
      </w:r>
      <w:hyperlink r:id="rId21" w:history="1">
        <w:r w:rsidR="00572083" w:rsidRPr="00336C91">
          <w:rPr>
            <w:rStyle w:val="SYSHYPERTEXT"/>
            <w:i/>
            <w:sz w:val="22"/>
            <w:szCs w:val="22"/>
          </w:rPr>
          <w:t>https://statepiaps.jhsph.edu/wihs/index-invest-info.htm</w:t>
        </w:r>
      </w:hyperlink>
      <w:r w:rsidR="00DC2244">
        <w:rPr>
          <w:sz w:val="22"/>
          <w:szCs w:val="22"/>
        </w:rPr>
        <w:t>.</w:t>
      </w:r>
      <w:r w:rsidR="00A748FE">
        <w:rPr>
          <w:sz w:val="22"/>
          <w:szCs w:val="22"/>
        </w:rPr>
        <w:t xml:space="preserve"> </w:t>
      </w:r>
    </w:p>
    <w:p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lease complete the WIHS DNA Biorepository Sample Request Form; located at:</w:t>
      </w:r>
      <w:r w:rsidR="003C4408">
        <w:rPr>
          <w:sz w:val="22"/>
          <w:szCs w:val="22"/>
        </w:rPr>
        <w:t xml:space="preserve"> </w:t>
      </w:r>
      <w:hyperlink r:id="rId22" w:history="1">
        <w:r w:rsidR="00653036" w:rsidRPr="00336C91">
          <w:rPr>
            <w:rStyle w:val="SYSHYPERTEXT"/>
            <w:i/>
            <w:sz w:val="22"/>
            <w:szCs w:val="22"/>
          </w:rPr>
          <w:t>https://statepiaps.jhsph.edu/wihs/index-invest-info.htm</w:t>
        </w:r>
      </w:hyperlink>
      <w:r w:rsidR="00653036" w:rsidRPr="00336C91">
        <w:rPr>
          <w:i/>
          <w:sz w:val="22"/>
          <w:szCs w:val="22"/>
        </w:rPr>
        <w:t>.</w:t>
      </w:r>
    </w:p>
    <w:p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HIV-seroconverter, ART-naïve HAART initiator, long-term non-progressor, elite non-progressor,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rsidTr="00F550BC">
        <w:trPr>
          <w:trHeight w:val="207"/>
        </w:trPr>
        <w:tc>
          <w:tcPr>
            <w:tcW w:w="3240" w:type="dxa"/>
            <w:gridSpan w:val="2"/>
          </w:tcPr>
          <w:p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rsidTr="005368B0">
        <w:trPr>
          <w:trHeight w:val="366"/>
        </w:trPr>
        <w:tc>
          <w:tcPr>
            <w:tcW w:w="5405" w:type="dxa"/>
            <w:gridSpan w:val="4"/>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Pr>
                <w:b/>
                <w:sz w:val="22"/>
                <w:szCs w:val="22"/>
              </w:rPr>
              <w:t>Serostatus</w:t>
            </w:r>
          </w:p>
        </w:tc>
      </w:tr>
      <w:tr w:rsidR="005368B0" w:rsidTr="00F550BC">
        <w:trPr>
          <w:trHeight w:val="366"/>
        </w:trPr>
        <w:tc>
          <w:tcPr>
            <w:tcW w:w="3240" w:type="dxa"/>
            <w:gridSpan w:val="2"/>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r>
      <w:tr w:rsidR="005368B0" w:rsidTr="005368B0">
        <w:trPr>
          <w:trHeight w:val="200"/>
        </w:trPr>
        <w:tc>
          <w:tcPr>
            <w:tcW w:w="5405" w:type="dxa"/>
            <w:gridSpan w:val="4"/>
          </w:tcPr>
          <w:p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rsidTr="00F550BC">
        <w:trPr>
          <w:trHeight w:val="237"/>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4"/>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2" w:name="Text61"/>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bookmarkEnd w:id="32"/>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3240" w:type="dxa"/>
            <w:gridSpan w:val="2"/>
            <w:tcBorders>
              <w:bottom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Seroconverter</w:t>
            </w:r>
          </w:p>
        </w:tc>
        <w:tc>
          <w:tcPr>
            <w:tcW w:w="1080" w:type="dxa"/>
            <w:tcBorders>
              <w:bottom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Pr="001D634B">
              <w:rPr>
                <w:color w:val="000000"/>
                <w:sz w:val="22"/>
                <w:szCs w:val="22"/>
              </w:rPr>
              <w:fldChar w:fldCharType="end"/>
            </w:r>
          </w:p>
        </w:tc>
      </w:tr>
    </w:tbl>
    <w:p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294268">
        <w:rPr>
          <w:color w:val="000000"/>
          <w:sz w:val="22"/>
          <w:szCs w:val="22"/>
        </w:rPr>
      </w:r>
      <w:r w:rsidR="00294268">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3"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4"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4"/>
    </w:p>
    <w:p w:rsidR="003C2032" w:rsidRDefault="003C2032" w:rsidP="00F550BC"/>
    <w:p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 WIHS Publication Policy</w:t>
      </w:r>
      <w:r w:rsidR="00E4361A">
        <w:rPr>
          <w:b/>
          <w:bCs/>
          <w:sz w:val="26"/>
          <w:szCs w:val="26"/>
        </w:rPr>
        <w:t xml:space="preserve">, </w:t>
      </w:r>
      <w:hyperlink r:id="rId23" w:history="1">
        <w:r w:rsidR="00E4361A" w:rsidRPr="00E9210F">
          <w:rPr>
            <w:rStyle w:val="Hyperlink"/>
            <w:i/>
            <w:sz w:val="22"/>
            <w:szCs w:val="22"/>
          </w:rPr>
          <w:t>http://statepiaps.jhsph.edu/wihs/index-invest-info.htm</w:t>
        </w:r>
      </w:hyperlink>
      <w:r w:rsidR="00452821">
        <w:rPr>
          <w:b/>
          <w:bCs/>
          <w:sz w:val="26"/>
          <w:szCs w:val="26"/>
        </w:rPr>
        <w:t>)</w:t>
      </w:r>
    </w:p>
    <w:p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4"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 xml:space="preserve">oncept after it has been reviewed by the assigned PI, PD, Laboratory, and/or Genetics reviewer. At this time the investigator may be asked to participate in a conference call for further clarification. </w:t>
      </w:r>
    </w:p>
    <w:p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rsidR="000D05A0" w:rsidRPr="00294268" w:rsidRDefault="000D05A0" w:rsidP="00294268">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Approved </w:t>
      </w:r>
      <w:r w:rsidRPr="00294268">
        <w:rPr>
          <w:sz w:val="22"/>
          <w:szCs w:val="22"/>
        </w:rPr>
        <w:t xml:space="preserve">concepts requesting specimens must complete a WIHS Repository Request Checklist </w:t>
      </w:r>
      <w:r w:rsidR="009977AD" w:rsidRPr="00294268">
        <w:rPr>
          <w:sz w:val="22"/>
          <w:szCs w:val="22"/>
        </w:rPr>
        <w:t xml:space="preserve">and/or </w:t>
      </w:r>
      <w:r w:rsidRPr="00294268">
        <w:rPr>
          <w:sz w:val="22"/>
          <w:szCs w:val="22"/>
        </w:rPr>
        <w:t>a WIHS DNA Biorepository Sample Request Form (</w:t>
      </w:r>
      <w:r w:rsidR="000277D7" w:rsidRPr="00294268">
        <w:rPr>
          <w:sz w:val="22"/>
          <w:szCs w:val="22"/>
        </w:rPr>
        <w:t xml:space="preserve">both </w:t>
      </w:r>
      <w:r w:rsidRPr="00294268">
        <w:rPr>
          <w:sz w:val="22"/>
          <w:szCs w:val="22"/>
        </w:rPr>
        <w:t xml:space="preserve">available on </w:t>
      </w:r>
      <w:hyperlink r:id="rId25" w:history="1">
        <w:r w:rsidR="00294268" w:rsidRPr="00294268">
          <w:rPr>
            <w:rStyle w:val="Hyperlink"/>
            <w:sz w:val="22"/>
            <w:szCs w:val="22"/>
          </w:rPr>
          <w:t>https://statepiaps6.jhsph.edu/wihs/admin/investigator-info/investigator-info.htm</w:t>
        </w:r>
      </w:hyperlink>
      <w:r w:rsidRPr="00294268">
        <w:rPr>
          <w:sz w:val="22"/>
          <w:szCs w:val="22"/>
        </w:rPr>
        <w:t>)</w:t>
      </w:r>
      <w:r w:rsidR="000277D7" w:rsidRPr="00294268">
        <w:rPr>
          <w:sz w:val="22"/>
          <w:szCs w:val="22"/>
        </w:rPr>
        <w:t>.</w:t>
      </w:r>
      <w:r w:rsidRPr="00294268">
        <w:rPr>
          <w:sz w:val="22"/>
          <w:szCs w:val="22"/>
        </w:rPr>
        <w:t xml:space="preserve"> </w:t>
      </w:r>
      <w:r w:rsidR="000277D7" w:rsidRPr="00294268">
        <w:rPr>
          <w:sz w:val="22"/>
          <w:szCs w:val="22"/>
        </w:rPr>
        <w:t>The completed form</w:t>
      </w:r>
      <w:r w:rsidR="005F6593" w:rsidRPr="00294268">
        <w:rPr>
          <w:sz w:val="22"/>
          <w:szCs w:val="22"/>
        </w:rPr>
        <w:t>(s)</w:t>
      </w:r>
      <w:r w:rsidR="000277D7" w:rsidRPr="00294268">
        <w:rPr>
          <w:sz w:val="22"/>
          <w:szCs w:val="22"/>
        </w:rPr>
        <w:t xml:space="preserve"> should be sent to </w:t>
      </w:r>
      <w:r w:rsidR="005F6593" w:rsidRPr="00294268">
        <w:rPr>
          <w:sz w:val="22"/>
          <w:szCs w:val="22"/>
        </w:rPr>
        <w:t>WDMAC (</w:t>
      </w:r>
      <w:hyperlink r:id="rId26" w:history="1">
        <w:r w:rsidR="005F6593" w:rsidRPr="00294268">
          <w:rPr>
            <w:rStyle w:val="Hyperlink"/>
            <w:i/>
            <w:sz w:val="22"/>
            <w:szCs w:val="22"/>
          </w:rPr>
          <w:t>jhsph.wdmac@jhu.edu</w:t>
        </w:r>
      </w:hyperlink>
      <w:r w:rsidRPr="00294268">
        <w:rPr>
          <w:sz w:val="22"/>
          <w:szCs w:val="22"/>
        </w:rPr>
        <w:t>), if specimens are to be requested.</w:t>
      </w:r>
      <w:r w:rsidR="003C4408" w:rsidRPr="00294268">
        <w:rPr>
          <w:sz w:val="22"/>
          <w:szCs w:val="22"/>
        </w:rPr>
        <w:t xml:space="preserve">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7"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8"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C52E49">
        <w:rPr>
          <w:sz w:val="22"/>
          <w:szCs w:val="22"/>
        </w:rPr>
        <w:t>,</w:t>
      </w:r>
      <w:r w:rsidRPr="007C5D51">
        <w:rPr>
          <w:sz w:val="22"/>
          <w:szCs w:val="22"/>
        </w:rPr>
        <w:t xml:space="preserve"> are deposited in PubMed Central (PMC).</w:t>
      </w:r>
      <w:r w:rsidR="003C4408">
        <w:rPr>
          <w:sz w:val="22"/>
          <w:szCs w:val="22"/>
        </w:rPr>
        <w:t xml:space="preserve"> </w:t>
      </w:r>
      <w:r w:rsidRPr="007C5D51">
        <w:rPr>
          <w:sz w:val="22"/>
          <w:szCs w:val="22"/>
        </w:rPr>
        <w:t xml:space="preserve">The PMCID or NIHMSID should be sent to </w:t>
      </w:r>
      <w:hyperlink r:id="rId29"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3C2032" w:rsidRPr="001D634B">
        <w:rPr>
          <w:b/>
          <w:bCs/>
          <w:sz w:val="22"/>
          <w:szCs w:val="22"/>
        </w:rPr>
        <w:t>ACKNOWLEDGMENT</w:t>
      </w:r>
    </w:p>
    <w:p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rsidR="00FC572B" w:rsidRPr="001D634B" w:rsidRDefault="00FC572B" w:rsidP="00C31D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sz w:val="22"/>
          <w:szCs w:val="22"/>
        </w:rPr>
      </w:pPr>
      <w:r w:rsidRPr="001D634B">
        <w:rPr>
          <w:sz w:val="22"/>
          <w:szCs w:val="22"/>
        </w:rPr>
        <w:t>Data in this manuscript were collected by the Women's Interagency HIV Study (WIHS).</w:t>
      </w:r>
      <w:r w:rsidR="003C4408">
        <w:rPr>
          <w:sz w:val="22"/>
          <w:szCs w:val="22"/>
        </w:rPr>
        <w:t xml:space="preserve"> </w:t>
      </w:r>
      <w:r w:rsidRPr="001D634B">
        <w:rPr>
          <w:sz w:val="22"/>
          <w:szCs w:val="22"/>
        </w:rPr>
        <w:t>The contents of this publication are solely the responsibility of the authors and do not represent the official views of the National Institutes of Health (NIH).</w:t>
      </w:r>
    </w:p>
    <w:p w:rsidR="00FC572B" w:rsidRPr="001D634B" w:rsidRDefault="00FC572B" w:rsidP="00502F1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rPr>
          <w:sz w:val="22"/>
          <w:szCs w:val="22"/>
        </w:rPr>
      </w:pPr>
    </w:p>
    <w:p w:rsidR="003C2032" w:rsidRPr="001D634B" w:rsidRDefault="004C6AF9" w:rsidP="00A231D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sz w:val="22"/>
          <w:szCs w:val="22"/>
        </w:rPr>
        <w:sectPr w:rsidR="003C2032" w:rsidRPr="001D634B" w:rsidSect="006D6897">
          <w:headerReference w:type="default" r:id="rId30"/>
          <w:type w:val="continuous"/>
          <w:pgSz w:w="12240" w:h="15840"/>
          <w:pgMar w:top="720" w:right="1008" w:bottom="360" w:left="1152" w:header="720" w:footer="360" w:gutter="0"/>
          <w:cols w:space="720"/>
          <w:noEndnote/>
        </w:sectPr>
      </w:pPr>
      <w:r w:rsidRPr="001D634B">
        <w:rPr>
          <w:sz w:val="22"/>
          <w:szCs w:val="22"/>
        </w:rPr>
        <w:t>WIHS (Principal Investigators): UAB-MS WIHS (Michael Saag</w:t>
      </w:r>
      <w:r w:rsidR="00F840E6" w:rsidRPr="001D634B">
        <w:rPr>
          <w:sz w:val="22"/>
          <w:szCs w:val="22"/>
        </w:rPr>
        <w:t>, Mirjam-Colette Kempf, and Deborah Konkle-Parker</w:t>
      </w:r>
      <w:r w:rsidRPr="001D634B">
        <w:rPr>
          <w:sz w:val="22"/>
          <w:szCs w:val="22"/>
        </w:rPr>
        <w:t>), U01-AI-103401; Atlanta WIHS (Ighovwerha Ofotokun and Gina Wingood), U01-AI-103408; Bronx WIHS (Kathryn Anastos), U01-AI-035004; Brooklyn WIHS (Howard Minkoff and Deborah Gustafson), U01-AI-031834; Chicago WIHS (Mardge Cohen</w:t>
      </w:r>
      <w:r w:rsidR="00B119B0">
        <w:rPr>
          <w:sz w:val="22"/>
          <w:szCs w:val="22"/>
        </w:rPr>
        <w:t xml:space="preserve"> and Audrey French</w:t>
      </w:r>
      <w:r w:rsidRPr="001D634B">
        <w:rPr>
          <w:sz w:val="22"/>
          <w:szCs w:val="22"/>
        </w:rPr>
        <w:t>), U01-AI-034993; Metropolitan Washington WIHS (</w:t>
      </w:r>
      <w:r w:rsidR="00C23222">
        <w:rPr>
          <w:sz w:val="22"/>
          <w:szCs w:val="22"/>
        </w:rPr>
        <w:t>Seble Kassaye</w:t>
      </w:r>
      <w:r w:rsidRPr="001D634B">
        <w:rPr>
          <w:sz w:val="22"/>
          <w:szCs w:val="22"/>
        </w:rPr>
        <w:t>), U01-AI-034994; Miami WIHS (Margaret Fischl and Lisa Metsch), U01-AI-103397; UNC WIHS (Adaora Adimora), U01-AI-103390; Connie Wofsy Women's HIV Study, Northern California (Ruth Greenblatt, Bradley Aouizerat, and Phyllis Tien), U01-AI-034989; WIHS Data Management and Analysis Center (Stephen Gange and Elizabeth Golub), U01-AI-042590; Southern California WIHS (</w:t>
      </w:r>
      <w:r w:rsidR="00B119B0">
        <w:rPr>
          <w:sz w:val="22"/>
          <w:szCs w:val="22"/>
        </w:rPr>
        <w:t>Joel Milam</w:t>
      </w:r>
      <w:r w:rsidRPr="001D634B">
        <w:rPr>
          <w:sz w:val="22"/>
          <w:szCs w:val="22"/>
        </w:rPr>
        <w:t>), U01-HD-032632 (WIHS I - WIHS IV). The WIHS is funded primarily by the National Institute of Allergy and Infectious Disease</w:t>
      </w:r>
      <w:r w:rsidR="002C117F" w:rsidRPr="001D634B">
        <w:rPr>
          <w:sz w:val="22"/>
          <w:szCs w:val="22"/>
        </w:rPr>
        <w:t>s</w:t>
      </w:r>
      <w:r w:rsidRPr="001D634B">
        <w:rPr>
          <w:sz w:val="22"/>
          <w:szCs w:val="22"/>
        </w:rPr>
        <w:t xml:space="preserve"> (NIAID), with additional co-funding from the </w:t>
      </w:r>
      <w:r w:rsidRPr="001D634B">
        <w:rPr>
          <w:i/>
          <w:sz w:val="22"/>
          <w:szCs w:val="22"/>
        </w:rPr>
        <w:t>Eunice Kennedy Shriver</w:t>
      </w:r>
      <w:r w:rsidRPr="001D634B">
        <w:rPr>
          <w:sz w:val="22"/>
          <w:szCs w:val="22"/>
        </w:rPr>
        <w:t xml:space="preserve">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w:t>
      </w:r>
      <w:r w:rsidR="00A231DA">
        <w:rPr>
          <w:sz w:val="22"/>
          <w:szCs w:val="22"/>
        </w:rPr>
        <w:t>and UL1-TR000454 (Atlanta CTSA).</w:t>
      </w:r>
      <w:r w:rsidR="00A231DA" w:rsidRPr="001D634B">
        <w:rPr>
          <w:sz w:val="22"/>
          <w:szCs w:val="22"/>
        </w:rPr>
        <w:t xml:space="preserve"> </w:t>
      </w:r>
    </w:p>
    <w:p w:rsidR="003C2032" w:rsidRDefault="003C2032" w:rsidP="00A231D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3C2032" w:rsidSect="00B833D5">
      <w:headerReference w:type="default" r:id="rId31"/>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B9" w:rsidRDefault="005C42B9">
      <w:r>
        <w:separator/>
      </w:r>
    </w:p>
  </w:endnote>
  <w:endnote w:type="continuationSeparator" w:id="0">
    <w:p w:rsidR="005C42B9" w:rsidRDefault="005C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BF3BF4" w:rsidRDefault="005C42B9" w:rsidP="00BF3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 xml:space="preserve">CS_sub_form_072716.doc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294268">
      <w:rPr>
        <w:rStyle w:val="PageNumber"/>
        <w:noProof/>
        <w:sz w:val="20"/>
        <w:szCs w:val="20"/>
      </w:rPr>
      <w:t>2</w:t>
    </w:r>
    <w:r w:rsidRPr="00502F1C">
      <w:rPr>
        <w:rStyle w:val="PageNumber"/>
        <w:sz w:val="20"/>
        <w:szCs w:val="20"/>
      </w:rPr>
      <w:fldChar w:fldCharType="end"/>
    </w:r>
    <w:r>
      <w:rPr>
        <w:rStyle w:val="PageNumber"/>
        <w:sz w:val="20"/>
        <w:szCs w:val="20"/>
      </w:rPr>
      <w:t xml:space="preserve">                                                                July 27,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502F1C" w:rsidRDefault="005C42B9"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294268">
      <w:rPr>
        <w:sz w:val="20"/>
        <w:szCs w:val="20"/>
      </w:rPr>
      <w:t>110216</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294268">
      <w:rPr>
        <w:rStyle w:val="PageNumber"/>
        <w:noProof/>
        <w:sz w:val="20"/>
        <w:szCs w:val="20"/>
      </w:rPr>
      <w:t>1</w:t>
    </w:r>
    <w:r w:rsidRPr="00502F1C">
      <w:rPr>
        <w:rStyle w:val="PageNumber"/>
        <w:sz w:val="20"/>
        <w:szCs w:val="20"/>
      </w:rPr>
      <w:fldChar w:fldCharType="end"/>
    </w:r>
    <w:r>
      <w:rPr>
        <w:rStyle w:val="PageNumber"/>
        <w:sz w:val="20"/>
        <w:szCs w:val="20"/>
      </w:rPr>
      <w:t xml:space="preserve">                                </w:t>
    </w:r>
    <w:r w:rsidR="00294268">
      <w:rPr>
        <w:rStyle w:val="PageNumber"/>
        <w:sz w:val="20"/>
        <w:szCs w:val="20"/>
      </w:rPr>
      <w:t xml:space="preserve">                               November 2</w:t>
    </w:r>
    <w:r>
      <w:rPr>
        <w:rStyle w:val="PageNumber"/>
        <w:sz w:val="20"/>
        <w:szCs w:val="20"/>
      </w:rPr>
      <w:t>, 2016</w:t>
    </w:r>
  </w:p>
  <w:p w:rsidR="005C42B9" w:rsidRDefault="005C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B9" w:rsidRDefault="005C42B9">
      <w:r>
        <w:separator/>
      </w:r>
    </w:p>
  </w:footnote>
  <w:footnote w:type="continuationSeparator" w:id="0">
    <w:p w:rsidR="005C42B9" w:rsidRDefault="005C4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D315E"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544A3" w:rsidRDefault="005C42B9"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36E8F"/>
    <w:rsid w:val="00140534"/>
    <w:rsid w:val="0014125A"/>
    <w:rsid w:val="001417F4"/>
    <w:rsid w:val="00143E02"/>
    <w:rsid w:val="001623A7"/>
    <w:rsid w:val="00163B6B"/>
    <w:rsid w:val="0016466E"/>
    <w:rsid w:val="00166343"/>
    <w:rsid w:val="00192ADE"/>
    <w:rsid w:val="001A03B2"/>
    <w:rsid w:val="001A711C"/>
    <w:rsid w:val="001C2AC1"/>
    <w:rsid w:val="001C4191"/>
    <w:rsid w:val="001C5248"/>
    <w:rsid w:val="001C54F5"/>
    <w:rsid w:val="001C57B6"/>
    <w:rsid w:val="001D0E0A"/>
    <w:rsid w:val="001D5DF3"/>
    <w:rsid w:val="001D634B"/>
    <w:rsid w:val="001E3494"/>
    <w:rsid w:val="001E7B90"/>
    <w:rsid w:val="001F0E8A"/>
    <w:rsid w:val="001F5540"/>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7127B9"/>
    <w:rsid w:val="00721266"/>
    <w:rsid w:val="00724EBA"/>
    <w:rsid w:val="007327EC"/>
    <w:rsid w:val="00733F60"/>
    <w:rsid w:val="007354BB"/>
    <w:rsid w:val="0073646C"/>
    <w:rsid w:val="00740659"/>
    <w:rsid w:val="00741260"/>
    <w:rsid w:val="00742213"/>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72815"/>
    <w:rsid w:val="00887DE2"/>
    <w:rsid w:val="008A4D4F"/>
    <w:rsid w:val="008A6EA3"/>
    <w:rsid w:val="008B16A7"/>
    <w:rsid w:val="008B2908"/>
    <w:rsid w:val="008C1104"/>
    <w:rsid w:val="008C2D6B"/>
    <w:rsid w:val="008C4E76"/>
    <w:rsid w:val="008D346D"/>
    <w:rsid w:val="008D3D58"/>
    <w:rsid w:val="008E3405"/>
    <w:rsid w:val="0090023F"/>
    <w:rsid w:val="00901E32"/>
    <w:rsid w:val="00905FDF"/>
    <w:rsid w:val="00906D02"/>
    <w:rsid w:val="0092443B"/>
    <w:rsid w:val="009327DB"/>
    <w:rsid w:val="00936693"/>
    <w:rsid w:val="00936903"/>
    <w:rsid w:val="0094243C"/>
    <w:rsid w:val="00955BB7"/>
    <w:rsid w:val="00962ED6"/>
    <w:rsid w:val="009641C6"/>
    <w:rsid w:val="009646B4"/>
    <w:rsid w:val="00970005"/>
    <w:rsid w:val="00970A0F"/>
    <w:rsid w:val="00975154"/>
    <w:rsid w:val="009835D7"/>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4C04"/>
    <w:rsid w:val="00C16EB3"/>
    <w:rsid w:val="00C23222"/>
    <w:rsid w:val="00C23AF0"/>
    <w:rsid w:val="00C23D7A"/>
    <w:rsid w:val="00C314A1"/>
    <w:rsid w:val="00C31DBC"/>
    <w:rsid w:val="00C34DC7"/>
    <w:rsid w:val="00C41899"/>
    <w:rsid w:val="00C476D6"/>
    <w:rsid w:val="00C52E49"/>
    <w:rsid w:val="00C708AD"/>
    <w:rsid w:val="00C80692"/>
    <w:rsid w:val="00C93F35"/>
    <w:rsid w:val="00CA24A8"/>
    <w:rsid w:val="00CA4796"/>
    <w:rsid w:val="00CA669F"/>
    <w:rsid w:val="00CA7117"/>
    <w:rsid w:val="00CC2B05"/>
    <w:rsid w:val="00CD4A05"/>
    <w:rsid w:val="00CD64BD"/>
    <w:rsid w:val="00CF16AE"/>
    <w:rsid w:val="00D030B3"/>
    <w:rsid w:val="00D13BDC"/>
    <w:rsid w:val="00D14396"/>
    <w:rsid w:val="00D15962"/>
    <w:rsid w:val="00D173A2"/>
    <w:rsid w:val="00D31C11"/>
    <w:rsid w:val="00D3256A"/>
    <w:rsid w:val="00D37E40"/>
    <w:rsid w:val="00D41572"/>
    <w:rsid w:val="00D5301F"/>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2126"/>
    <w:rsid w:val="00DD5463"/>
    <w:rsid w:val="00DE07CA"/>
    <w:rsid w:val="00DE1AD5"/>
    <w:rsid w:val="00DE59B9"/>
    <w:rsid w:val="00DF4D39"/>
    <w:rsid w:val="00E00076"/>
    <w:rsid w:val="00E05B4A"/>
    <w:rsid w:val="00E05FE4"/>
    <w:rsid w:val="00E11396"/>
    <w:rsid w:val="00E11CFC"/>
    <w:rsid w:val="00E1550F"/>
    <w:rsid w:val="00E1726D"/>
    <w:rsid w:val="00E22303"/>
    <w:rsid w:val="00E3142E"/>
    <w:rsid w:val="00E35465"/>
    <w:rsid w:val="00E42AC4"/>
    <w:rsid w:val="00E4361A"/>
    <w:rsid w:val="00E544A3"/>
    <w:rsid w:val="00E6618F"/>
    <w:rsid w:val="00E67714"/>
    <w:rsid w:val="00E71092"/>
    <w:rsid w:val="00E77DFB"/>
    <w:rsid w:val="00E86D06"/>
    <w:rsid w:val="00E9210F"/>
    <w:rsid w:val="00E921CA"/>
    <w:rsid w:val="00E951DD"/>
    <w:rsid w:val="00E95262"/>
    <w:rsid w:val="00E95C48"/>
    <w:rsid w:val="00EA1407"/>
    <w:rsid w:val="00EC7EB3"/>
    <w:rsid w:val="00ED315E"/>
    <w:rsid w:val="00ED3CD4"/>
    <w:rsid w:val="00EE27DD"/>
    <w:rsid w:val="00F0124A"/>
    <w:rsid w:val="00F0271E"/>
    <w:rsid w:val="00F15AC8"/>
    <w:rsid w:val="00F16F74"/>
    <w:rsid w:val="00F17E4D"/>
    <w:rsid w:val="00F20AB9"/>
    <w:rsid w:val="00F267BA"/>
    <w:rsid w:val="00F30EE4"/>
    <w:rsid w:val="00F37F1F"/>
    <w:rsid w:val="00F45DE9"/>
    <w:rsid w:val="00F468EB"/>
    <w:rsid w:val="00F51D8F"/>
    <w:rsid w:val="00F531D4"/>
    <w:rsid w:val="00F533EE"/>
    <w:rsid w:val="00F53E85"/>
    <w:rsid w:val="00F550BC"/>
    <w:rsid w:val="00F6215A"/>
    <w:rsid w:val="00F64959"/>
    <w:rsid w:val="00F6575D"/>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hsph.wdmac@jhu.edu" TargetMode="External"/><Relationship Id="rId18" Type="http://schemas.openxmlformats.org/officeDocument/2006/relationships/header" Target="header2.xm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statepiaps.jhsph.edu/wihs/index-invest-info.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yperlink" Target="mailto:jroe@niaid.nih.gov" TargetMode="External"/><Relationship Id="rId25" Type="http://schemas.openxmlformats.org/officeDocument/2006/relationships/hyperlink" Target="https://statepiaps6.jhsph.edu/wihs/admin/investigator-info/investigator-info.ht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hsph.wdmac@jhu.edu" TargetMode="External"/><Relationship Id="rId29" Type="http://schemas.openxmlformats.org/officeDocument/2006/relationships/hyperlink" Target="mailto:jhsph.wdmac@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epiaps.jhsph.edu/wihs/index-invest-info.htm" TargetMode="External"/><Relationship Id="rId24" Type="http://schemas.openxmlformats.org/officeDocument/2006/relationships/hyperlink" Target="mailto:jhsph.wdmac@jh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atepiaps.jhsph.edu/wihs/index-invest-info.htm" TargetMode="External"/><Relationship Id="rId28" Type="http://schemas.openxmlformats.org/officeDocument/2006/relationships/hyperlink" Target="mailto:jhsph.wdmac@jhu.edu" TargetMode="External"/><Relationship Id="rId10" Type="http://schemas.openxmlformats.org/officeDocument/2006/relationships/hyperlink" Target="http://statepiaps.jhsph.edu/wihs/index-invest-info.htm" TargetMode="External"/><Relationship Id="rId19" Type="http://schemas.openxmlformats.org/officeDocument/2006/relationships/hyperlink" Target="http://statepiaps.jhsph.edu/wihs/index-forms.ht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header" Target="header1.xml"/><Relationship Id="rId22" Type="http://schemas.openxmlformats.org/officeDocument/2006/relationships/hyperlink" Target="https://statepiaps.jhsph.edu/wihs/index-invest-info.htm" TargetMode="External"/><Relationship Id="rId27" Type="http://schemas.openxmlformats.org/officeDocument/2006/relationships/hyperlink" Target="mailto:jhsph.wdmac@jhu.edu" TargetMode="External"/><Relationship Id="rId30" Type="http://schemas.openxmlformats.org/officeDocument/2006/relationships/header" Target="header3.xml"/><Relationship Id="rId8" Type="http://schemas.openxmlformats.org/officeDocument/2006/relationships/hyperlink" Target="http://statepiaps.jhsph.edu/wihs/index-invest-info.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C69B1"/>
    <w:rsid w:val="00116A88"/>
    <w:rsid w:val="001407BE"/>
    <w:rsid w:val="00187CF4"/>
    <w:rsid w:val="001C5C67"/>
    <w:rsid w:val="001D315A"/>
    <w:rsid w:val="002279D5"/>
    <w:rsid w:val="002C540E"/>
    <w:rsid w:val="004150CE"/>
    <w:rsid w:val="00417738"/>
    <w:rsid w:val="0051622B"/>
    <w:rsid w:val="00551025"/>
    <w:rsid w:val="0074032D"/>
    <w:rsid w:val="007E6880"/>
    <w:rsid w:val="007F71CC"/>
    <w:rsid w:val="00884A2F"/>
    <w:rsid w:val="00980D06"/>
    <w:rsid w:val="00A07D69"/>
    <w:rsid w:val="00A32669"/>
    <w:rsid w:val="00A85FC0"/>
    <w:rsid w:val="00B545EB"/>
    <w:rsid w:val="00C55DEC"/>
    <w:rsid w:val="00D90BFB"/>
    <w:rsid w:val="00DC4825"/>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A7C2-75E6-4A58-8E25-AFC27F8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23685</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2</cp:revision>
  <cp:lastPrinted>2014-12-18T18:03:00Z</cp:lastPrinted>
  <dcterms:created xsi:type="dcterms:W3CDTF">2016-11-02T13:21:00Z</dcterms:created>
  <dcterms:modified xsi:type="dcterms:W3CDTF">2016-11-02T13:21:00Z</dcterms:modified>
</cp:coreProperties>
</file>